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5F" w:rsidRDefault="00D1105F">
      <w:bookmarkStart w:id="0" w:name="_GoBack"/>
      <w:r w:rsidRPr="00D1105F">
        <w:rPr>
          <w:sz w:val="32"/>
          <w:szCs w:val="32"/>
        </w:rPr>
        <w:t xml:space="preserve">Randolph </w:t>
      </w:r>
      <w:proofErr w:type="spellStart"/>
      <w:r w:rsidRPr="00D1105F">
        <w:rPr>
          <w:sz w:val="32"/>
          <w:szCs w:val="32"/>
        </w:rPr>
        <w:t>Mank</w:t>
      </w:r>
      <w:proofErr w:type="spellEnd"/>
      <w:r>
        <w:t xml:space="preserve"> </w:t>
      </w:r>
      <w:bookmarkEnd w:id="0"/>
      <w:r>
        <w:t xml:space="preserve">is a global business executive and a three-time former Canadian ambassador, with over thirty years of experience in both the public and private sectors. He is currently President of </w:t>
      </w:r>
      <w:proofErr w:type="spellStart"/>
      <w:r>
        <w:t>MankGlobal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, supporting clients with business development, government relations, and representation services. He serves on several corporate boards, while also writing and speaking frequently on foreign affairs. </w:t>
      </w:r>
    </w:p>
    <w:p w:rsidR="00D1105F" w:rsidRDefault="00D1105F">
      <w:r>
        <w:t xml:space="preserve">In the private sector, </w:t>
      </w:r>
      <w:proofErr w:type="spellStart"/>
      <w:r>
        <w:t>Mank</w:t>
      </w:r>
      <w:proofErr w:type="spellEnd"/>
      <w:r>
        <w:t xml:space="preserve"> was President Asia-Pacific for SICPA of Switzerland, leading a team offering technologies to governments and corporations for tracking and tracing of illicit trade. Before that, as Senior Advisor and Vice President Asia for BlackBerry, he handled high-level government relations, public policy, and business development for the smartphone maker across Asia. </w:t>
      </w:r>
    </w:p>
    <w:p w:rsidR="00D1105F" w:rsidRDefault="00D1105F">
      <w:r>
        <w:t xml:space="preserve">In government, </w:t>
      </w:r>
      <w:proofErr w:type="spellStart"/>
      <w:r>
        <w:t>Mank</w:t>
      </w:r>
      <w:proofErr w:type="spellEnd"/>
      <w:r>
        <w:t xml:space="preserve"> served as Canada’s High Commissioner (Ambassador) to Malaysia, 2010-12, where he successfully attracted the then single largest ever foreign investment to Canada. </w:t>
      </w:r>
    </w:p>
    <w:p w:rsidR="00D1105F" w:rsidRDefault="00D1105F">
      <w:r>
        <w:t xml:space="preserve">He was also the Founding Patron of the Malaysia-Canada Oil and Gas Services Council. </w:t>
      </w:r>
    </w:p>
    <w:p w:rsidR="00D1105F" w:rsidRDefault="00D1105F">
      <w:proofErr w:type="gramStart"/>
      <w:r>
        <w:t>Between 2008-10,</w:t>
      </w:r>
      <w:proofErr w:type="gramEnd"/>
      <w:r>
        <w:t xml:space="preserve"> he served as High Commissioner to Pakistan, where he developed a Pakistan-Afghanistan border initiative and chaired the G7 working group, collaborating with the World Bank and the Asian Development Bank on financing cross-border infrastructure development. P</w:t>
      </w:r>
    </w:p>
    <w:p w:rsidR="00D1105F" w:rsidRDefault="00D1105F">
      <w:proofErr w:type="spellStart"/>
      <w:proofErr w:type="gramStart"/>
      <w:r>
        <w:t>rior</w:t>
      </w:r>
      <w:proofErr w:type="spellEnd"/>
      <w:proofErr w:type="gramEnd"/>
      <w:r>
        <w:t xml:space="preserve"> to that, </w:t>
      </w:r>
      <w:proofErr w:type="spellStart"/>
      <w:r>
        <w:t>Mank</w:t>
      </w:r>
      <w:proofErr w:type="spellEnd"/>
      <w:r>
        <w:t xml:space="preserve"> was Director-General for Asia at Canada’s Department of Foreign Affairs and International Trade, 2006-08, guiding the work of eighteen missions and ambassadors, with a network of 1400 staff in the region. </w:t>
      </w:r>
    </w:p>
    <w:p w:rsidR="00D1105F" w:rsidRDefault="00D1105F">
      <w:r>
        <w:t xml:space="preserve">Among responsibilities, he oversaw the department’s Task Force for Afghanistan, devised a re-engagement strategy with India, and served as Canada’s Senior Official for ASEAN, representing Canada at regional negotiations and conferences and advancing a strategy for closer relations with South-East Asia. </w:t>
      </w:r>
    </w:p>
    <w:p w:rsidR="00D1105F" w:rsidRDefault="00D1105F">
      <w:r>
        <w:t xml:space="preserve">From 2003-06, he was Ambassador to Indonesia, where he led the Canadian response to the 2004 tsunami disaster, establishing Canada House in Aceh as a unique multi-stakeholder base of aid operations. He also worked to boost bilateral trade and investment with Indonesia. </w:t>
      </w:r>
    </w:p>
    <w:p w:rsidR="00D1105F" w:rsidRDefault="00D1105F">
      <w:proofErr w:type="spellStart"/>
      <w:r>
        <w:t>Mank</w:t>
      </w:r>
      <w:proofErr w:type="spellEnd"/>
      <w:r>
        <w:t xml:space="preserve"> was appointed Director for Policy Planning from 1999-2003, which included heading the G7 Foreign Minister’s Secretariat for Canada. In the same role, he quarterbacked a Canadian foreign policy review and co-chaired a CSR Taskforce. </w:t>
      </w:r>
    </w:p>
    <w:p w:rsidR="00D1105F" w:rsidRDefault="00D1105F">
      <w:proofErr w:type="gramStart"/>
      <w:r>
        <w:t>His other assignments from 1981-1999 included Greece, Sweden, Central America, Indonesia, and Japan.</w:t>
      </w:r>
      <w:proofErr w:type="gramEnd"/>
      <w:r>
        <w:t xml:space="preserve"> Of his nine years working on bilateral relations with Japan, four were spent in Tokyo spearheading relations with the Japanese parliament, advocating on behalf of a full range of Canadian interests. </w:t>
      </w:r>
    </w:p>
    <w:p w:rsidR="005574D4" w:rsidRDefault="00D1105F">
      <w:r>
        <w:t>Specific areas of expertise: Foreign Affairs and Diplomacy, Government Relations and Public Policy, International Business and Trade, Crisis and Humanitarian Response, Asia-Pacific Regional Affairs, Strategic Planning and Policy Development</w:t>
      </w:r>
    </w:p>
    <w:sectPr w:rsidR="00557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5F"/>
    <w:rsid w:val="005574D4"/>
    <w:rsid w:val="00D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</cp:lastModifiedBy>
  <cp:revision>1</cp:revision>
  <dcterms:created xsi:type="dcterms:W3CDTF">2025-02-23T05:57:00Z</dcterms:created>
  <dcterms:modified xsi:type="dcterms:W3CDTF">2025-02-23T05:59:00Z</dcterms:modified>
</cp:coreProperties>
</file>